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E91" w:rsidRPr="00CE6D97" w:rsidRDefault="003E0E91" w:rsidP="002904CD">
      <w:pPr>
        <w:spacing w:after="0" w:line="240" w:lineRule="auto"/>
        <w:ind w:left="360" w:right="216"/>
        <w:jc w:val="center"/>
        <w:rPr>
          <w:sz w:val="18"/>
          <w:szCs w:val="18"/>
        </w:rPr>
      </w:pPr>
      <w:r w:rsidRPr="00CE6D97">
        <w:rPr>
          <w:sz w:val="18"/>
          <w:szCs w:val="18"/>
        </w:rPr>
        <w:t>Government of Nepal</w:t>
      </w:r>
    </w:p>
    <w:p w:rsidR="00592BA0" w:rsidRPr="003F7082" w:rsidRDefault="00592BA0" w:rsidP="002904CD">
      <w:pPr>
        <w:spacing w:after="0" w:line="240" w:lineRule="auto"/>
        <w:ind w:left="360" w:right="216"/>
        <w:jc w:val="center"/>
        <w:rPr>
          <w:iCs/>
          <w:sz w:val="18"/>
          <w:szCs w:val="18"/>
        </w:rPr>
      </w:pPr>
      <w:r w:rsidRPr="003F7082">
        <w:rPr>
          <w:iCs/>
          <w:sz w:val="18"/>
          <w:szCs w:val="18"/>
        </w:rPr>
        <w:t xml:space="preserve">Ministry of </w:t>
      </w:r>
      <w:r w:rsidR="001E0115">
        <w:rPr>
          <w:iCs/>
          <w:sz w:val="18"/>
          <w:szCs w:val="18"/>
        </w:rPr>
        <w:t>Population</w:t>
      </w:r>
      <w:r w:rsidRPr="003F7082">
        <w:rPr>
          <w:iCs/>
          <w:sz w:val="18"/>
          <w:szCs w:val="18"/>
        </w:rPr>
        <w:t xml:space="preserve"> &amp; Environment</w:t>
      </w:r>
    </w:p>
    <w:p w:rsidR="00592BA0" w:rsidRPr="003F7082" w:rsidRDefault="00592BA0" w:rsidP="002904CD">
      <w:pPr>
        <w:spacing w:after="0" w:line="240" w:lineRule="auto"/>
        <w:ind w:left="360" w:right="216"/>
        <w:jc w:val="center"/>
        <w:rPr>
          <w:b/>
          <w:iCs/>
          <w:sz w:val="18"/>
          <w:szCs w:val="18"/>
        </w:rPr>
      </w:pPr>
      <w:r w:rsidRPr="003F7082">
        <w:rPr>
          <w:b/>
          <w:iCs/>
          <w:sz w:val="18"/>
          <w:szCs w:val="18"/>
        </w:rPr>
        <w:t>Department of Hydrology and Meteorology</w:t>
      </w:r>
    </w:p>
    <w:p w:rsidR="00592BA0" w:rsidRPr="003F7082" w:rsidRDefault="00592BA0" w:rsidP="002904CD">
      <w:pPr>
        <w:suppressAutoHyphens/>
        <w:spacing w:after="0" w:line="240" w:lineRule="auto"/>
        <w:ind w:left="360" w:right="216"/>
        <w:jc w:val="center"/>
        <w:rPr>
          <w:b/>
          <w:color w:val="FFFFFF"/>
          <w:sz w:val="18"/>
          <w:szCs w:val="18"/>
        </w:rPr>
      </w:pPr>
      <w:r w:rsidRPr="003F7082">
        <w:rPr>
          <w:b/>
          <w:color w:val="FFFFFF"/>
          <w:sz w:val="18"/>
          <w:szCs w:val="18"/>
          <w:highlight w:val="black"/>
        </w:rPr>
        <w:t>Invitation for Bids</w:t>
      </w:r>
    </w:p>
    <w:p w:rsidR="00592BA0" w:rsidRPr="003F7082" w:rsidRDefault="00E27C56" w:rsidP="002904CD">
      <w:pPr>
        <w:spacing w:after="0" w:line="240" w:lineRule="auto"/>
        <w:ind w:left="360" w:right="216"/>
        <w:jc w:val="center"/>
        <w:rPr>
          <w:bCs/>
          <w:sz w:val="18"/>
          <w:szCs w:val="18"/>
        </w:rPr>
      </w:pPr>
      <w:r>
        <w:rPr>
          <w:bCs/>
          <w:sz w:val="18"/>
          <w:szCs w:val="18"/>
        </w:rPr>
        <w:t xml:space="preserve">Date </w:t>
      </w:r>
      <w:r w:rsidR="00A833B3">
        <w:rPr>
          <w:bCs/>
          <w:sz w:val="18"/>
          <w:szCs w:val="18"/>
        </w:rPr>
        <w:t>of first Publication: 2072/11/14</w:t>
      </w:r>
    </w:p>
    <w:p w:rsidR="00592BA0" w:rsidRPr="007366F6" w:rsidRDefault="00592BA0" w:rsidP="006802D3">
      <w:pPr>
        <w:tabs>
          <w:tab w:val="left" w:pos="-2760"/>
        </w:tabs>
        <w:autoSpaceDE w:val="0"/>
        <w:autoSpaceDN w:val="0"/>
        <w:adjustRightInd w:val="0"/>
        <w:spacing w:before="120" w:after="120"/>
        <w:ind w:left="-450" w:right="-540"/>
        <w:jc w:val="both"/>
        <w:rPr>
          <w:rFonts w:ascii="Times New Roman" w:hAnsi="Times New Roman" w:cs="Times New Roman"/>
          <w:i/>
          <w:strike/>
          <w:sz w:val="20"/>
        </w:rPr>
      </w:pPr>
      <w:bookmarkStart w:id="0" w:name="OLE_LINK1"/>
      <w:bookmarkStart w:id="1" w:name="OLE_LINK2"/>
      <w:r w:rsidRPr="007366F6">
        <w:rPr>
          <w:rFonts w:ascii="Times New Roman" w:hAnsi="Times New Roman" w:cs="Times New Roman"/>
          <w:iCs/>
          <w:sz w:val="20"/>
        </w:rPr>
        <w:t>Department of Hydrology and Meteorology</w:t>
      </w:r>
      <w:bookmarkEnd w:id="0"/>
      <w:bookmarkEnd w:id="1"/>
      <w:r w:rsidRPr="007366F6">
        <w:rPr>
          <w:rFonts w:ascii="Times New Roman" w:hAnsi="Times New Roman" w:cs="Times New Roman"/>
          <w:iCs/>
          <w:sz w:val="20"/>
        </w:rPr>
        <w:t xml:space="preserve"> (</w:t>
      </w:r>
      <w:proofErr w:type="spellStart"/>
      <w:r w:rsidRPr="007366F6">
        <w:rPr>
          <w:rFonts w:ascii="Times New Roman" w:hAnsi="Times New Roman" w:cs="Times New Roman"/>
          <w:iCs/>
          <w:sz w:val="20"/>
        </w:rPr>
        <w:t>DHM</w:t>
      </w:r>
      <w:proofErr w:type="spellEnd"/>
      <w:r w:rsidRPr="007366F6">
        <w:rPr>
          <w:rFonts w:ascii="Times New Roman" w:hAnsi="Times New Roman" w:cs="Times New Roman"/>
          <w:iCs/>
          <w:sz w:val="20"/>
        </w:rPr>
        <w:t xml:space="preserve">) </w:t>
      </w:r>
      <w:r w:rsidRPr="007366F6">
        <w:rPr>
          <w:rFonts w:ascii="Times New Roman" w:hAnsi="Times New Roman" w:cs="Times New Roman"/>
          <w:sz w:val="20"/>
        </w:rPr>
        <w:t>invites sealed bid from Government of Nepal registered and eligible bidders for the Procurement of following works and services.</w:t>
      </w: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20"/>
        <w:gridCol w:w="2790"/>
        <w:gridCol w:w="1710"/>
        <w:gridCol w:w="1890"/>
        <w:gridCol w:w="990"/>
        <w:gridCol w:w="990"/>
        <w:gridCol w:w="990"/>
      </w:tblGrid>
      <w:tr w:rsidR="007366F6" w:rsidRPr="003F7082" w:rsidTr="007366F6">
        <w:trPr>
          <w:trHeight w:val="620"/>
        </w:trPr>
        <w:tc>
          <w:tcPr>
            <w:tcW w:w="360" w:type="dxa"/>
          </w:tcPr>
          <w:p w:rsidR="007366F6" w:rsidRPr="003F7082" w:rsidRDefault="007366F6" w:rsidP="007366F6">
            <w:pPr>
              <w:tabs>
                <w:tab w:val="left" w:pos="-2760"/>
              </w:tabs>
              <w:autoSpaceDE w:val="0"/>
              <w:autoSpaceDN w:val="0"/>
              <w:adjustRightInd w:val="0"/>
              <w:spacing w:after="0"/>
              <w:rPr>
                <w:b/>
                <w:bCs/>
                <w:sz w:val="14"/>
                <w:szCs w:val="14"/>
              </w:rPr>
            </w:pPr>
            <w:proofErr w:type="spellStart"/>
            <w:r w:rsidRPr="003F7082">
              <w:rPr>
                <w:b/>
                <w:bCs/>
                <w:sz w:val="14"/>
                <w:szCs w:val="14"/>
              </w:rPr>
              <w:t>S.N</w:t>
            </w:r>
            <w:proofErr w:type="spellEnd"/>
            <w:r w:rsidRPr="003F7082">
              <w:rPr>
                <w:b/>
                <w:bCs/>
                <w:sz w:val="14"/>
                <w:szCs w:val="14"/>
              </w:rPr>
              <w:t>.</w:t>
            </w:r>
          </w:p>
        </w:tc>
        <w:tc>
          <w:tcPr>
            <w:tcW w:w="720" w:type="dxa"/>
          </w:tcPr>
          <w:p w:rsidR="007366F6" w:rsidRPr="003F7082" w:rsidRDefault="007366F6" w:rsidP="007366F6">
            <w:pPr>
              <w:tabs>
                <w:tab w:val="left" w:pos="-2760"/>
              </w:tabs>
              <w:autoSpaceDE w:val="0"/>
              <w:autoSpaceDN w:val="0"/>
              <w:adjustRightInd w:val="0"/>
              <w:spacing w:after="0"/>
              <w:rPr>
                <w:b/>
                <w:bCs/>
                <w:sz w:val="14"/>
                <w:szCs w:val="14"/>
              </w:rPr>
            </w:pPr>
            <w:r w:rsidRPr="003F7082">
              <w:rPr>
                <w:b/>
                <w:bCs/>
                <w:sz w:val="14"/>
                <w:szCs w:val="14"/>
              </w:rPr>
              <w:t>Contract ID No.</w:t>
            </w:r>
          </w:p>
        </w:tc>
        <w:tc>
          <w:tcPr>
            <w:tcW w:w="2790" w:type="dxa"/>
          </w:tcPr>
          <w:p w:rsidR="007366F6" w:rsidRPr="003F7082" w:rsidRDefault="007366F6" w:rsidP="007366F6">
            <w:pPr>
              <w:tabs>
                <w:tab w:val="left" w:pos="-2760"/>
              </w:tabs>
              <w:autoSpaceDE w:val="0"/>
              <w:autoSpaceDN w:val="0"/>
              <w:adjustRightInd w:val="0"/>
              <w:spacing w:after="0"/>
              <w:rPr>
                <w:b/>
                <w:bCs/>
                <w:sz w:val="14"/>
                <w:szCs w:val="14"/>
              </w:rPr>
            </w:pPr>
            <w:r w:rsidRPr="003F7082">
              <w:rPr>
                <w:b/>
                <w:bCs/>
                <w:sz w:val="14"/>
                <w:szCs w:val="14"/>
              </w:rPr>
              <w:t>Description of Works</w:t>
            </w:r>
          </w:p>
        </w:tc>
        <w:tc>
          <w:tcPr>
            <w:tcW w:w="1710" w:type="dxa"/>
          </w:tcPr>
          <w:p w:rsidR="007366F6" w:rsidRPr="003F7082" w:rsidRDefault="007366F6" w:rsidP="007366F6">
            <w:pPr>
              <w:tabs>
                <w:tab w:val="left" w:pos="-2760"/>
              </w:tabs>
              <w:autoSpaceDE w:val="0"/>
              <w:autoSpaceDN w:val="0"/>
              <w:adjustRightInd w:val="0"/>
              <w:spacing w:after="0"/>
              <w:rPr>
                <w:b/>
                <w:bCs/>
                <w:sz w:val="14"/>
                <w:szCs w:val="14"/>
              </w:rPr>
            </w:pPr>
            <w:r w:rsidRPr="003F7082">
              <w:rPr>
                <w:b/>
                <w:bCs/>
                <w:sz w:val="14"/>
                <w:szCs w:val="14"/>
              </w:rPr>
              <w:t xml:space="preserve">Price of Bid ding Document </w:t>
            </w:r>
          </w:p>
          <w:p w:rsidR="007366F6" w:rsidRPr="003F7082" w:rsidRDefault="007366F6" w:rsidP="007366F6">
            <w:pPr>
              <w:tabs>
                <w:tab w:val="left" w:pos="-2760"/>
              </w:tabs>
              <w:autoSpaceDE w:val="0"/>
              <w:autoSpaceDN w:val="0"/>
              <w:adjustRightInd w:val="0"/>
              <w:spacing w:after="0"/>
              <w:rPr>
                <w:b/>
                <w:bCs/>
                <w:sz w:val="14"/>
                <w:szCs w:val="14"/>
              </w:rPr>
            </w:pPr>
            <w:r w:rsidRPr="003F7082">
              <w:rPr>
                <w:b/>
                <w:bCs/>
                <w:sz w:val="14"/>
                <w:szCs w:val="14"/>
              </w:rPr>
              <w:t>(Non-refundable</w:t>
            </w:r>
          </w:p>
          <w:p w:rsidR="007366F6" w:rsidRPr="003F7082" w:rsidRDefault="007366F6" w:rsidP="007366F6">
            <w:pPr>
              <w:tabs>
                <w:tab w:val="left" w:pos="-2760"/>
              </w:tabs>
              <w:autoSpaceDE w:val="0"/>
              <w:autoSpaceDN w:val="0"/>
              <w:adjustRightInd w:val="0"/>
              <w:spacing w:after="0"/>
              <w:rPr>
                <w:b/>
                <w:bCs/>
                <w:sz w:val="14"/>
                <w:szCs w:val="14"/>
              </w:rPr>
            </w:pPr>
            <w:r w:rsidRPr="003F7082">
              <w:rPr>
                <w:b/>
                <w:bCs/>
                <w:sz w:val="14"/>
                <w:szCs w:val="14"/>
              </w:rPr>
              <w:t>(</w:t>
            </w:r>
            <w:proofErr w:type="spellStart"/>
            <w:r w:rsidRPr="003F7082">
              <w:rPr>
                <w:b/>
                <w:bCs/>
                <w:sz w:val="14"/>
                <w:szCs w:val="14"/>
              </w:rPr>
              <w:t>NRs</w:t>
            </w:r>
            <w:proofErr w:type="spellEnd"/>
            <w:r w:rsidRPr="003F7082">
              <w:rPr>
                <w:b/>
                <w:bCs/>
                <w:sz w:val="14"/>
                <w:szCs w:val="14"/>
              </w:rPr>
              <w:t>)) and Bid validity Period</w:t>
            </w:r>
          </w:p>
        </w:tc>
        <w:tc>
          <w:tcPr>
            <w:tcW w:w="1890" w:type="dxa"/>
          </w:tcPr>
          <w:p w:rsidR="007366F6" w:rsidRPr="00CE6D97" w:rsidRDefault="007366F6" w:rsidP="007366F6">
            <w:pPr>
              <w:tabs>
                <w:tab w:val="left" w:pos="-2760"/>
              </w:tabs>
              <w:autoSpaceDE w:val="0"/>
              <w:autoSpaceDN w:val="0"/>
              <w:adjustRightInd w:val="0"/>
              <w:rPr>
                <w:sz w:val="14"/>
                <w:szCs w:val="14"/>
              </w:rPr>
            </w:pPr>
            <w:r w:rsidRPr="00CE6D97">
              <w:rPr>
                <w:sz w:val="14"/>
                <w:szCs w:val="14"/>
              </w:rPr>
              <w:t>Bid security amount (</w:t>
            </w:r>
            <w:proofErr w:type="spellStart"/>
            <w:r w:rsidRPr="00CE6D97">
              <w:rPr>
                <w:sz w:val="14"/>
                <w:szCs w:val="14"/>
              </w:rPr>
              <w:t>NRs</w:t>
            </w:r>
            <w:proofErr w:type="spellEnd"/>
            <w:r w:rsidRPr="00CE6D97">
              <w:rPr>
                <w:sz w:val="14"/>
                <w:szCs w:val="14"/>
              </w:rPr>
              <w:t>)</w:t>
            </w:r>
            <w:r>
              <w:rPr>
                <w:sz w:val="14"/>
                <w:szCs w:val="14"/>
              </w:rPr>
              <w:t xml:space="preserve"> and Bid Security Validity Period , Account No. to Deposit and Bank</w:t>
            </w:r>
          </w:p>
        </w:tc>
        <w:tc>
          <w:tcPr>
            <w:tcW w:w="990" w:type="dxa"/>
          </w:tcPr>
          <w:p w:rsidR="007366F6" w:rsidRPr="003F7082" w:rsidRDefault="007366F6" w:rsidP="007366F6">
            <w:pPr>
              <w:tabs>
                <w:tab w:val="left" w:pos="-2760"/>
              </w:tabs>
              <w:autoSpaceDE w:val="0"/>
              <w:autoSpaceDN w:val="0"/>
              <w:adjustRightInd w:val="0"/>
              <w:spacing w:after="0"/>
              <w:contextualSpacing/>
              <w:rPr>
                <w:b/>
                <w:bCs/>
                <w:sz w:val="14"/>
                <w:szCs w:val="14"/>
              </w:rPr>
            </w:pPr>
            <w:r w:rsidRPr="003F7082">
              <w:rPr>
                <w:b/>
                <w:bCs/>
                <w:sz w:val="14"/>
                <w:szCs w:val="14"/>
              </w:rPr>
              <w:t>Last  Date and Time  of  Purchase</w:t>
            </w:r>
          </w:p>
        </w:tc>
        <w:tc>
          <w:tcPr>
            <w:tcW w:w="990" w:type="dxa"/>
          </w:tcPr>
          <w:p w:rsidR="007366F6" w:rsidRPr="003F7082" w:rsidRDefault="007366F6" w:rsidP="007366F6">
            <w:pPr>
              <w:tabs>
                <w:tab w:val="left" w:pos="-2760"/>
              </w:tabs>
              <w:autoSpaceDE w:val="0"/>
              <w:autoSpaceDN w:val="0"/>
              <w:adjustRightInd w:val="0"/>
              <w:spacing w:after="0"/>
              <w:contextualSpacing/>
              <w:rPr>
                <w:b/>
                <w:bCs/>
                <w:sz w:val="14"/>
                <w:szCs w:val="14"/>
              </w:rPr>
            </w:pPr>
            <w:r w:rsidRPr="003F7082">
              <w:rPr>
                <w:b/>
                <w:bCs/>
                <w:sz w:val="14"/>
                <w:szCs w:val="14"/>
              </w:rPr>
              <w:t>Last Date and Time of Submission</w:t>
            </w:r>
          </w:p>
        </w:tc>
        <w:tc>
          <w:tcPr>
            <w:tcW w:w="990" w:type="dxa"/>
          </w:tcPr>
          <w:p w:rsidR="007366F6" w:rsidRPr="003F7082" w:rsidRDefault="007366F6" w:rsidP="007366F6">
            <w:pPr>
              <w:tabs>
                <w:tab w:val="left" w:pos="-2760"/>
              </w:tabs>
              <w:autoSpaceDE w:val="0"/>
              <w:autoSpaceDN w:val="0"/>
              <w:adjustRightInd w:val="0"/>
              <w:spacing w:after="0"/>
              <w:rPr>
                <w:b/>
                <w:bCs/>
                <w:sz w:val="14"/>
                <w:szCs w:val="14"/>
              </w:rPr>
            </w:pPr>
            <w:r w:rsidRPr="003F7082">
              <w:rPr>
                <w:b/>
                <w:bCs/>
                <w:sz w:val="14"/>
                <w:szCs w:val="14"/>
              </w:rPr>
              <w:t>Date and Time of Bid opening</w:t>
            </w:r>
          </w:p>
        </w:tc>
      </w:tr>
      <w:tr w:rsidR="00A2173A" w:rsidRPr="003F7082" w:rsidTr="007366F6">
        <w:trPr>
          <w:trHeight w:val="728"/>
        </w:trPr>
        <w:tc>
          <w:tcPr>
            <w:tcW w:w="360" w:type="dxa"/>
          </w:tcPr>
          <w:p w:rsidR="006802D3" w:rsidRPr="003F7082" w:rsidRDefault="006802D3" w:rsidP="00E16A64">
            <w:pPr>
              <w:tabs>
                <w:tab w:val="left" w:pos="-2760"/>
              </w:tabs>
              <w:autoSpaceDE w:val="0"/>
              <w:autoSpaceDN w:val="0"/>
              <w:adjustRightInd w:val="0"/>
              <w:rPr>
                <w:b/>
                <w:bCs/>
                <w:sz w:val="14"/>
                <w:szCs w:val="14"/>
              </w:rPr>
            </w:pPr>
            <w:r w:rsidRPr="003F7082">
              <w:rPr>
                <w:b/>
                <w:bCs/>
                <w:sz w:val="14"/>
                <w:szCs w:val="14"/>
              </w:rPr>
              <w:t>1</w:t>
            </w:r>
          </w:p>
        </w:tc>
        <w:tc>
          <w:tcPr>
            <w:tcW w:w="720" w:type="dxa"/>
          </w:tcPr>
          <w:p w:rsidR="006802D3" w:rsidRPr="003F7082" w:rsidRDefault="00B519EC" w:rsidP="00A2173A">
            <w:pPr>
              <w:tabs>
                <w:tab w:val="left" w:pos="-2760"/>
              </w:tabs>
              <w:autoSpaceDE w:val="0"/>
              <w:autoSpaceDN w:val="0"/>
              <w:adjustRightInd w:val="0"/>
              <w:ind w:left="-108"/>
              <w:rPr>
                <w:b/>
                <w:bCs/>
                <w:sz w:val="14"/>
                <w:szCs w:val="14"/>
              </w:rPr>
            </w:pPr>
            <w:r>
              <w:rPr>
                <w:b/>
                <w:bCs/>
                <w:sz w:val="14"/>
                <w:szCs w:val="14"/>
              </w:rPr>
              <w:t>4</w:t>
            </w:r>
            <w:r w:rsidR="006802D3">
              <w:rPr>
                <w:b/>
                <w:bCs/>
                <w:sz w:val="14"/>
                <w:szCs w:val="14"/>
              </w:rPr>
              <w:t>/</w:t>
            </w:r>
            <w:proofErr w:type="spellStart"/>
            <w:r w:rsidR="006802D3">
              <w:rPr>
                <w:b/>
                <w:bCs/>
                <w:sz w:val="14"/>
                <w:szCs w:val="14"/>
              </w:rPr>
              <w:t>MFD</w:t>
            </w:r>
            <w:proofErr w:type="spellEnd"/>
            <w:r w:rsidR="006802D3">
              <w:rPr>
                <w:b/>
                <w:bCs/>
                <w:sz w:val="14"/>
                <w:szCs w:val="14"/>
              </w:rPr>
              <w:t>/</w:t>
            </w:r>
            <w:proofErr w:type="spellStart"/>
            <w:r>
              <w:rPr>
                <w:b/>
                <w:bCs/>
                <w:sz w:val="14"/>
                <w:szCs w:val="14"/>
              </w:rPr>
              <w:t>DHM</w:t>
            </w:r>
            <w:proofErr w:type="spellEnd"/>
            <w:r>
              <w:rPr>
                <w:b/>
                <w:bCs/>
                <w:sz w:val="14"/>
                <w:szCs w:val="14"/>
              </w:rPr>
              <w:t>/072-73</w:t>
            </w:r>
          </w:p>
        </w:tc>
        <w:tc>
          <w:tcPr>
            <w:tcW w:w="2790" w:type="dxa"/>
          </w:tcPr>
          <w:p w:rsidR="006802D3" w:rsidRPr="003F7082" w:rsidRDefault="006802D3" w:rsidP="00E16A64">
            <w:pPr>
              <w:tabs>
                <w:tab w:val="left" w:pos="-2760"/>
              </w:tabs>
              <w:autoSpaceDE w:val="0"/>
              <w:autoSpaceDN w:val="0"/>
              <w:adjustRightInd w:val="0"/>
              <w:rPr>
                <w:b/>
                <w:bCs/>
                <w:sz w:val="14"/>
                <w:szCs w:val="14"/>
              </w:rPr>
            </w:pPr>
            <w:r>
              <w:rPr>
                <w:b/>
                <w:bCs/>
                <w:sz w:val="14"/>
                <w:szCs w:val="14"/>
              </w:rPr>
              <w:t xml:space="preserve">Maintenance, replacement and furnishing work of </w:t>
            </w:r>
            <w:proofErr w:type="spellStart"/>
            <w:r>
              <w:rPr>
                <w:b/>
                <w:bCs/>
                <w:sz w:val="14"/>
                <w:szCs w:val="14"/>
              </w:rPr>
              <w:t>Mausam</w:t>
            </w:r>
            <w:proofErr w:type="spellEnd"/>
            <w:r>
              <w:rPr>
                <w:b/>
                <w:bCs/>
                <w:sz w:val="14"/>
                <w:szCs w:val="14"/>
              </w:rPr>
              <w:t xml:space="preserve"> Forecasting Division at </w:t>
            </w:r>
            <w:proofErr w:type="spellStart"/>
            <w:r>
              <w:rPr>
                <w:b/>
                <w:bCs/>
                <w:sz w:val="14"/>
                <w:szCs w:val="14"/>
              </w:rPr>
              <w:t>Tribhuvan</w:t>
            </w:r>
            <w:proofErr w:type="spellEnd"/>
            <w:r>
              <w:rPr>
                <w:b/>
                <w:bCs/>
                <w:sz w:val="14"/>
                <w:szCs w:val="14"/>
              </w:rPr>
              <w:t xml:space="preserve"> International Airport</w:t>
            </w:r>
          </w:p>
        </w:tc>
        <w:tc>
          <w:tcPr>
            <w:tcW w:w="1710" w:type="dxa"/>
          </w:tcPr>
          <w:p w:rsidR="006802D3" w:rsidRPr="003F7082" w:rsidRDefault="006802D3" w:rsidP="00E16A64">
            <w:pPr>
              <w:tabs>
                <w:tab w:val="left" w:pos="-2760"/>
              </w:tabs>
              <w:autoSpaceDE w:val="0"/>
              <w:autoSpaceDN w:val="0"/>
              <w:adjustRightInd w:val="0"/>
              <w:rPr>
                <w:b/>
                <w:bCs/>
                <w:sz w:val="14"/>
                <w:szCs w:val="14"/>
              </w:rPr>
            </w:pPr>
            <w:r>
              <w:rPr>
                <w:b/>
                <w:bCs/>
                <w:sz w:val="14"/>
                <w:szCs w:val="14"/>
              </w:rPr>
              <w:t>1</w:t>
            </w:r>
            <w:r w:rsidRPr="003F7082">
              <w:rPr>
                <w:b/>
                <w:bCs/>
                <w:sz w:val="14"/>
                <w:szCs w:val="14"/>
              </w:rPr>
              <w:t>000/-</w:t>
            </w:r>
          </w:p>
          <w:p w:rsidR="006802D3" w:rsidRPr="003F7082" w:rsidRDefault="006802D3" w:rsidP="00E16A64">
            <w:pPr>
              <w:tabs>
                <w:tab w:val="left" w:pos="-2760"/>
              </w:tabs>
              <w:autoSpaceDE w:val="0"/>
              <w:autoSpaceDN w:val="0"/>
              <w:adjustRightInd w:val="0"/>
              <w:rPr>
                <w:b/>
                <w:bCs/>
                <w:sz w:val="14"/>
                <w:szCs w:val="14"/>
              </w:rPr>
            </w:pPr>
            <w:r w:rsidRPr="003F7082">
              <w:rPr>
                <w:b/>
                <w:bCs/>
                <w:sz w:val="14"/>
                <w:szCs w:val="14"/>
              </w:rPr>
              <w:t>and 90 days</w:t>
            </w:r>
          </w:p>
        </w:tc>
        <w:tc>
          <w:tcPr>
            <w:tcW w:w="1890" w:type="dxa"/>
          </w:tcPr>
          <w:p w:rsidR="006802D3" w:rsidRPr="003F7082" w:rsidRDefault="006802D3" w:rsidP="007366F6">
            <w:pPr>
              <w:tabs>
                <w:tab w:val="left" w:pos="-2760"/>
              </w:tabs>
              <w:autoSpaceDE w:val="0"/>
              <w:autoSpaceDN w:val="0"/>
              <w:adjustRightInd w:val="0"/>
              <w:rPr>
                <w:b/>
                <w:bCs/>
                <w:sz w:val="14"/>
                <w:szCs w:val="14"/>
              </w:rPr>
            </w:pPr>
            <w:r>
              <w:rPr>
                <w:b/>
                <w:bCs/>
                <w:sz w:val="14"/>
                <w:szCs w:val="14"/>
              </w:rPr>
              <w:t>55,000</w:t>
            </w:r>
            <w:r w:rsidRPr="003F7082">
              <w:rPr>
                <w:b/>
                <w:bCs/>
                <w:sz w:val="14"/>
                <w:szCs w:val="14"/>
              </w:rPr>
              <w:t>/-</w:t>
            </w:r>
            <w:r w:rsidR="007366F6">
              <w:rPr>
                <w:b/>
                <w:bCs/>
                <w:sz w:val="14"/>
                <w:szCs w:val="14"/>
              </w:rPr>
              <w:t xml:space="preserve"> &amp;  </w:t>
            </w:r>
            <w:r w:rsidRPr="003F7082">
              <w:rPr>
                <w:b/>
                <w:bCs/>
                <w:sz w:val="14"/>
                <w:szCs w:val="14"/>
              </w:rPr>
              <w:t>120 days</w:t>
            </w:r>
            <w:r w:rsidR="007366F6" w:rsidRPr="004A41B5">
              <w:rPr>
                <w:b/>
                <w:sz w:val="14"/>
                <w:szCs w:val="14"/>
              </w:rPr>
              <w:t xml:space="preserve"> </w:t>
            </w:r>
            <w:r w:rsidR="007366F6" w:rsidRPr="004A41B5">
              <w:rPr>
                <w:b/>
                <w:sz w:val="14"/>
                <w:szCs w:val="14"/>
              </w:rPr>
              <w:t>AC no.:- 1100 203 000 000</w:t>
            </w:r>
            <w:r w:rsidR="007366F6">
              <w:rPr>
                <w:b/>
                <w:sz w:val="14"/>
                <w:szCs w:val="14"/>
              </w:rPr>
              <w:t xml:space="preserve">     &amp; </w:t>
            </w:r>
            <w:bookmarkStart w:id="2" w:name="_GoBack"/>
            <w:bookmarkEnd w:id="2"/>
            <w:proofErr w:type="spellStart"/>
            <w:r w:rsidR="007366F6" w:rsidRPr="004A41B5">
              <w:rPr>
                <w:b/>
                <w:sz w:val="14"/>
                <w:szCs w:val="14"/>
              </w:rPr>
              <w:t>Rastriya</w:t>
            </w:r>
            <w:proofErr w:type="spellEnd"/>
            <w:r w:rsidR="007366F6" w:rsidRPr="004A41B5">
              <w:rPr>
                <w:b/>
                <w:sz w:val="14"/>
                <w:szCs w:val="14"/>
              </w:rPr>
              <w:t xml:space="preserve"> </w:t>
            </w:r>
            <w:proofErr w:type="spellStart"/>
            <w:r w:rsidR="007366F6" w:rsidRPr="004A41B5">
              <w:rPr>
                <w:b/>
                <w:sz w:val="14"/>
                <w:szCs w:val="14"/>
              </w:rPr>
              <w:t>Banijya</w:t>
            </w:r>
            <w:proofErr w:type="spellEnd"/>
            <w:r w:rsidR="007366F6" w:rsidRPr="004A41B5">
              <w:rPr>
                <w:b/>
                <w:sz w:val="14"/>
                <w:szCs w:val="14"/>
              </w:rPr>
              <w:t xml:space="preserve"> Bank, </w:t>
            </w:r>
            <w:proofErr w:type="spellStart"/>
            <w:r w:rsidR="007366F6" w:rsidRPr="004A41B5">
              <w:rPr>
                <w:b/>
                <w:sz w:val="14"/>
                <w:szCs w:val="14"/>
              </w:rPr>
              <w:t>Thamel</w:t>
            </w:r>
            <w:proofErr w:type="spellEnd"/>
            <w:r w:rsidR="007366F6" w:rsidRPr="004A41B5">
              <w:rPr>
                <w:b/>
                <w:sz w:val="14"/>
                <w:szCs w:val="14"/>
              </w:rPr>
              <w:t>, Kathmandu</w:t>
            </w:r>
          </w:p>
        </w:tc>
        <w:tc>
          <w:tcPr>
            <w:tcW w:w="990" w:type="dxa"/>
          </w:tcPr>
          <w:p w:rsidR="006802D3" w:rsidRDefault="00B519EC" w:rsidP="006802D3">
            <w:pPr>
              <w:tabs>
                <w:tab w:val="left" w:pos="-2760"/>
              </w:tabs>
              <w:autoSpaceDE w:val="0"/>
              <w:autoSpaceDN w:val="0"/>
              <w:adjustRightInd w:val="0"/>
              <w:rPr>
                <w:b/>
                <w:bCs/>
                <w:sz w:val="14"/>
                <w:szCs w:val="14"/>
              </w:rPr>
            </w:pPr>
            <w:r>
              <w:rPr>
                <w:b/>
                <w:bCs/>
                <w:sz w:val="14"/>
                <w:szCs w:val="14"/>
              </w:rPr>
              <w:t>2072</w:t>
            </w:r>
            <w:r w:rsidR="001E0115">
              <w:rPr>
                <w:b/>
                <w:bCs/>
                <w:sz w:val="14"/>
                <w:szCs w:val="14"/>
              </w:rPr>
              <w:t>/12/14</w:t>
            </w:r>
          </w:p>
          <w:p w:rsidR="006802D3" w:rsidRPr="003F7082" w:rsidRDefault="006802D3" w:rsidP="006802D3">
            <w:pPr>
              <w:tabs>
                <w:tab w:val="left" w:pos="-2760"/>
              </w:tabs>
              <w:autoSpaceDE w:val="0"/>
              <w:autoSpaceDN w:val="0"/>
              <w:adjustRightInd w:val="0"/>
              <w:rPr>
                <w:b/>
                <w:bCs/>
                <w:sz w:val="14"/>
                <w:szCs w:val="14"/>
              </w:rPr>
            </w:pPr>
            <w:r w:rsidRPr="003F7082">
              <w:rPr>
                <w:b/>
                <w:bCs/>
                <w:sz w:val="14"/>
                <w:szCs w:val="14"/>
              </w:rPr>
              <w:t>5:00 pm</w:t>
            </w:r>
          </w:p>
        </w:tc>
        <w:tc>
          <w:tcPr>
            <w:tcW w:w="990" w:type="dxa"/>
          </w:tcPr>
          <w:p w:rsidR="006802D3" w:rsidRPr="003F7082" w:rsidRDefault="006802D3" w:rsidP="00E16A64">
            <w:pPr>
              <w:tabs>
                <w:tab w:val="left" w:pos="-2760"/>
              </w:tabs>
              <w:autoSpaceDE w:val="0"/>
              <w:autoSpaceDN w:val="0"/>
              <w:adjustRightInd w:val="0"/>
              <w:rPr>
                <w:b/>
                <w:bCs/>
                <w:sz w:val="14"/>
                <w:szCs w:val="14"/>
              </w:rPr>
            </w:pPr>
            <w:r w:rsidRPr="003F7082">
              <w:rPr>
                <w:b/>
                <w:bCs/>
                <w:sz w:val="14"/>
                <w:szCs w:val="14"/>
              </w:rPr>
              <w:t>2</w:t>
            </w:r>
            <w:r w:rsidR="00B519EC">
              <w:rPr>
                <w:b/>
                <w:bCs/>
                <w:sz w:val="14"/>
                <w:szCs w:val="14"/>
              </w:rPr>
              <w:t>072</w:t>
            </w:r>
            <w:r w:rsidR="001E0115">
              <w:rPr>
                <w:b/>
                <w:bCs/>
                <w:sz w:val="14"/>
                <w:szCs w:val="14"/>
              </w:rPr>
              <w:t>/12/15</w:t>
            </w:r>
          </w:p>
          <w:p w:rsidR="006802D3" w:rsidRPr="003F7082" w:rsidRDefault="006802D3" w:rsidP="00B519EC">
            <w:pPr>
              <w:tabs>
                <w:tab w:val="left" w:pos="-2760"/>
              </w:tabs>
              <w:autoSpaceDE w:val="0"/>
              <w:autoSpaceDN w:val="0"/>
              <w:adjustRightInd w:val="0"/>
              <w:rPr>
                <w:b/>
                <w:bCs/>
                <w:sz w:val="14"/>
                <w:szCs w:val="14"/>
              </w:rPr>
            </w:pPr>
            <w:r w:rsidRPr="003F7082">
              <w:rPr>
                <w:b/>
                <w:bCs/>
                <w:sz w:val="14"/>
                <w:szCs w:val="14"/>
              </w:rPr>
              <w:t xml:space="preserve">12:00 </w:t>
            </w:r>
            <w:r w:rsidR="00B519EC">
              <w:rPr>
                <w:b/>
                <w:bCs/>
                <w:sz w:val="14"/>
                <w:szCs w:val="14"/>
              </w:rPr>
              <w:t>noon</w:t>
            </w:r>
          </w:p>
        </w:tc>
        <w:tc>
          <w:tcPr>
            <w:tcW w:w="990" w:type="dxa"/>
          </w:tcPr>
          <w:p w:rsidR="006802D3" w:rsidRPr="003F7082" w:rsidRDefault="00B519EC" w:rsidP="00E16A64">
            <w:pPr>
              <w:tabs>
                <w:tab w:val="left" w:pos="-2760"/>
              </w:tabs>
              <w:autoSpaceDE w:val="0"/>
              <w:autoSpaceDN w:val="0"/>
              <w:adjustRightInd w:val="0"/>
              <w:rPr>
                <w:b/>
                <w:bCs/>
                <w:sz w:val="14"/>
                <w:szCs w:val="14"/>
              </w:rPr>
            </w:pPr>
            <w:r>
              <w:rPr>
                <w:b/>
                <w:bCs/>
                <w:sz w:val="14"/>
                <w:szCs w:val="14"/>
              </w:rPr>
              <w:t>2072</w:t>
            </w:r>
            <w:r w:rsidR="001E0115">
              <w:rPr>
                <w:b/>
                <w:bCs/>
                <w:sz w:val="14"/>
                <w:szCs w:val="14"/>
              </w:rPr>
              <w:t>/12/15</w:t>
            </w:r>
          </w:p>
          <w:p w:rsidR="006802D3" w:rsidRPr="003F7082" w:rsidRDefault="006802D3" w:rsidP="00E16A64">
            <w:pPr>
              <w:tabs>
                <w:tab w:val="left" w:pos="-2760"/>
              </w:tabs>
              <w:autoSpaceDE w:val="0"/>
              <w:autoSpaceDN w:val="0"/>
              <w:adjustRightInd w:val="0"/>
              <w:rPr>
                <w:b/>
                <w:bCs/>
                <w:sz w:val="14"/>
                <w:szCs w:val="14"/>
              </w:rPr>
            </w:pPr>
            <w:r w:rsidRPr="003F7082">
              <w:rPr>
                <w:b/>
                <w:bCs/>
                <w:sz w:val="14"/>
                <w:szCs w:val="14"/>
              </w:rPr>
              <w:t>02:00 pm</w:t>
            </w:r>
          </w:p>
        </w:tc>
      </w:tr>
    </w:tbl>
    <w:p w:rsidR="007366F6" w:rsidRPr="007366F6" w:rsidRDefault="007366F6" w:rsidP="007366F6">
      <w:pPr>
        <w:numPr>
          <w:ilvl w:val="0"/>
          <w:numId w:val="1"/>
        </w:numPr>
        <w:tabs>
          <w:tab w:val="left" w:pos="-2880"/>
        </w:tabs>
        <w:autoSpaceDE w:val="0"/>
        <w:autoSpaceDN w:val="0"/>
        <w:adjustRightInd w:val="0"/>
        <w:spacing w:after="0" w:line="240" w:lineRule="auto"/>
        <w:ind w:left="-86" w:right="-634" w:hanging="450"/>
        <w:jc w:val="both"/>
        <w:rPr>
          <w:rFonts w:ascii="Times New Roman" w:hAnsi="Times New Roman" w:cs="Times New Roman"/>
          <w:color w:val="0000FF"/>
          <w:sz w:val="20"/>
          <w:u w:val="single"/>
        </w:rPr>
      </w:pPr>
      <w:r w:rsidRPr="007366F6">
        <w:rPr>
          <w:rFonts w:ascii="Times New Roman" w:hAnsi="Times New Roman" w:cs="Times New Roman"/>
          <w:sz w:val="20"/>
        </w:rPr>
        <w:t>Bidding will be conducted through the National Competitive Bidding procedures as specified in the Public Procurement Act 2063 and Public Procurement regulation 2064. Eligible Bidders may obtain further information and inspect the bidding documents at the above office.</w:t>
      </w:r>
    </w:p>
    <w:p w:rsidR="007366F6" w:rsidRPr="007366F6" w:rsidRDefault="007366F6" w:rsidP="007366F6">
      <w:pPr>
        <w:tabs>
          <w:tab w:val="left" w:pos="-2880"/>
        </w:tabs>
        <w:autoSpaceDE w:val="0"/>
        <w:autoSpaceDN w:val="0"/>
        <w:adjustRightInd w:val="0"/>
        <w:spacing w:after="0"/>
        <w:ind w:left="-86" w:right="-634"/>
        <w:jc w:val="both"/>
        <w:rPr>
          <w:rStyle w:val="Hyperlink"/>
          <w:rFonts w:ascii="Times New Roman" w:hAnsi="Times New Roman" w:cs="Times New Roman"/>
          <w:sz w:val="20"/>
          <w:u w:val="none"/>
        </w:rPr>
      </w:pPr>
      <w:r w:rsidRPr="007366F6">
        <w:rPr>
          <w:rFonts w:ascii="Times New Roman" w:hAnsi="Times New Roman" w:cs="Times New Roman"/>
          <w:sz w:val="20"/>
        </w:rPr>
        <w:t xml:space="preserve">E-mail: </w:t>
      </w:r>
      <w:hyperlink r:id="rId5" w:history="1">
        <w:r w:rsidRPr="007366F6">
          <w:rPr>
            <w:rStyle w:val="Hyperlink"/>
            <w:rFonts w:ascii="Times New Roman" w:hAnsi="Times New Roman" w:cs="Times New Roman"/>
            <w:sz w:val="20"/>
            <w:u w:val="none"/>
          </w:rPr>
          <w:t>rajendra_706@hotmail.com</w:t>
        </w:r>
      </w:hyperlink>
      <w:r w:rsidRPr="007366F6">
        <w:rPr>
          <w:rFonts w:ascii="Times New Roman" w:hAnsi="Times New Roman" w:cs="Times New Roman"/>
          <w:sz w:val="20"/>
        </w:rPr>
        <w:t xml:space="preserve">, </w:t>
      </w:r>
      <w:hyperlink r:id="rId6" w:history="1">
        <w:r w:rsidRPr="007366F6">
          <w:rPr>
            <w:rStyle w:val="Hyperlink"/>
            <w:rFonts w:ascii="Times New Roman" w:hAnsi="Times New Roman" w:cs="Times New Roman"/>
            <w:sz w:val="20"/>
            <w:u w:val="none"/>
          </w:rPr>
          <w:t>spd_acharya@yahoo.com</w:t>
        </w:r>
      </w:hyperlink>
      <w:r w:rsidRPr="007366F6">
        <w:rPr>
          <w:rStyle w:val="Hyperlink"/>
          <w:rFonts w:ascii="Times New Roman" w:hAnsi="Times New Roman" w:cs="Times New Roman"/>
          <w:sz w:val="20"/>
          <w:u w:val="none"/>
        </w:rPr>
        <w:t xml:space="preserve">,   </w:t>
      </w:r>
      <w:hyperlink r:id="rId7" w:history="1">
        <w:r w:rsidRPr="007366F6">
          <w:rPr>
            <w:rStyle w:val="Hyperlink"/>
            <w:rFonts w:ascii="Times New Roman" w:hAnsi="Times New Roman" w:cs="Times New Roman"/>
            <w:sz w:val="20"/>
            <w:u w:val="none"/>
          </w:rPr>
          <w:t>cbhetuwal@yahoo.com</w:t>
        </w:r>
      </w:hyperlink>
    </w:p>
    <w:p w:rsidR="007366F6" w:rsidRPr="007366F6" w:rsidRDefault="007366F6" w:rsidP="007366F6">
      <w:pPr>
        <w:pStyle w:val="NoSpacing"/>
        <w:ind w:left="-86" w:right="-634"/>
        <w:rPr>
          <w:sz w:val="20"/>
        </w:rPr>
      </w:pPr>
      <w:r w:rsidRPr="007366F6">
        <w:rPr>
          <w:sz w:val="20"/>
        </w:rPr>
        <w:t xml:space="preserve">Telephone no.:- +977 1 4433563 </w:t>
      </w:r>
    </w:p>
    <w:p w:rsidR="007366F6" w:rsidRPr="007366F6" w:rsidRDefault="007366F6" w:rsidP="007366F6">
      <w:pPr>
        <w:pStyle w:val="NoSpacing"/>
        <w:ind w:left="-86" w:right="-634"/>
        <w:rPr>
          <w:sz w:val="20"/>
        </w:rPr>
      </w:pPr>
      <w:r w:rsidRPr="007366F6">
        <w:rPr>
          <w:sz w:val="20"/>
        </w:rPr>
        <w:t xml:space="preserve">Website: </w:t>
      </w:r>
      <w:hyperlink r:id="rId8" w:history="1">
        <w:r w:rsidRPr="007366F6">
          <w:rPr>
            <w:rStyle w:val="Hyperlink"/>
            <w:sz w:val="20"/>
          </w:rPr>
          <w:t>www.dhm.gov.np</w:t>
        </w:r>
      </w:hyperlink>
    </w:p>
    <w:p w:rsidR="007366F6" w:rsidRPr="007366F6" w:rsidRDefault="007366F6" w:rsidP="007366F6">
      <w:pPr>
        <w:pStyle w:val="ListNumber"/>
        <w:numPr>
          <w:ilvl w:val="0"/>
          <w:numId w:val="1"/>
        </w:numPr>
        <w:tabs>
          <w:tab w:val="left" w:pos="-2880"/>
        </w:tabs>
        <w:autoSpaceDE w:val="0"/>
        <w:autoSpaceDN w:val="0"/>
        <w:adjustRightInd w:val="0"/>
        <w:ind w:left="-86" w:right="-634" w:hanging="446"/>
        <w:contextualSpacing w:val="0"/>
        <w:rPr>
          <w:sz w:val="20"/>
        </w:rPr>
      </w:pPr>
      <w:r w:rsidRPr="007366F6">
        <w:rPr>
          <w:sz w:val="20"/>
        </w:rPr>
        <w:t xml:space="preserve">Eligible and interested Bidders are invited to submit their unit rate for the </w:t>
      </w:r>
      <w:r w:rsidRPr="007366F6">
        <w:rPr>
          <w:sz w:val="20"/>
        </w:rPr>
        <w:t>works</w:t>
      </w:r>
      <w:r w:rsidRPr="007366F6">
        <w:rPr>
          <w:sz w:val="20"/>
        </w:rPr>
        <w:t xml:space="preserve"> described as in bidding documents with a certified copy of Company Registration Certificate, PAN/VAT Certificate, and Tax Clearance (2071/72)/ Tax Return Submission receipt for the last fiscal year and Self Declaration letter of not being blacklisted till to submit date.</w:t>
      </w:r>
    </w:p>
    <w:p w:rsidR="007366F6" w:rsidRPr="007366F6" w:rsidRDefault="007366F6" w:rsidP="007366F6">
      <w:pPr>
        <w:pStyle w:val="ListNumber"/>
        <w:numPr>
          <w:ilvl w:val="0"/>
          <w:numId w:val="1"/>
        </w:numPr>
        <w:tabs>
          <w:tab w:val="left" w:pos="-2880"/>
        </w:tabs>
        <w:autoSpaceDE w:val="0"/>
        <w:autoSpaceDN w:val="0"/>
        <w:adjustRightInd w:val="0"/>
        <w:spacing w:before="60"/>
        <w:ind w:left="-90" w:right="-630" w:hanging="446"/>
        <w:contextualSpacing w:val="0"/>
        <w:rPr>
          <w:sz w:val="20"/>
        </w:rPr>
      </w:pPr>
      <w:r w:rsidRPr="007366F6">
        <w:rPr>
          <w:sz w:val="20"/>
        </w:rPr>
        <w:t xml:space="preserve">Bidding documents may be purchased from the above office by eligible Bidders on the submission of a written application accompanied by a letter of Authority from the firm to the address above along with the copy of Company/Firm registration certificate. The payment mode may be direct deposit or bank transfer to the Gov. </w:t>
      </w:r>
      <w:r w:rsidRPr="007366F6">
        <w:rPr>
          <w:b/>
          <w:sz w:val="20"/>
        </w:rPr>
        <w:t xml:space="preserve">Revenue A/c Title No.14227 </w:t>
      </w:r>
      <w:r w:rsidRPr="007366F6">
        <w:rPr>
          <w:sz w:val="20"/>
        </w:rPr>
        <w:t xml:space="preserve">on </w:t>
      </w:r>
      <w:proofErr w:type="spellStart"/>
      <w:r w:rsidRPr="007366F6">
        <w:rPr>
          <w:sz w:val="20"/>
        </w:rPr>
        <w:t>RastriyaBanijya</w:t>
      </w:r>
      <w:proofErr w:type="spellEnd"/>
      <w:r w:rsidRPr="007366F6">
        <w:rPr>
          <w:sz w:val="20"/>
        </w:rPr>
        <w:t xml:space="preserve"> Bank, </w:t>
      </w:r>
      <w:proofErr w:type="spellStart"/>
      <w:r w:rsidRPr="007366F6">
        <w:rPr>
          <w:sz w:val="20"/>
        </w:rPr>
        <w:t>Thamel</w:t>
      </w:r>
      <w:proofErr w:type="spellEnd"/>
      <w:r w:rsidRPr="007366F6">
        <w:rPr>
          <w:sz w:val="20"/>
        </w:rPr>
        <w:t xml:space="preserve">, Kathmandu, Nepal or Bankers cheque payable to Department of Hydrology and Meteorology, Kathmandu, Nepal. </w:t>
      </w:r>
      <w:r w:rsidRPr="007366F6">
        <w:rPr>
          <w:b/>
          <w:bCs/>
          <w:color w:val="000000"/>
          <w:sz w:val="20"/>
        </w:rPr>
        <w:t>(Office Code No. 27-331-04,  A/C No. ka-1-1-001)</w:t>
      </w:r>
    </w:p>
    <w:p w:rsidR="007366F6" w:rsidRPr="007366F6" w:rsidRDefault="007366F6" w:rsidP="007366F6">
      <w:pPr>
        <w:numPr>
          <w:ilvl w:val="0"/>
          <w:numId w:val="1"/>
        </w:numPr>
        <w:tabs>
          <w:tab w:val="left" w:pos="-2880"/>
        </w:tabs>
        <w:autoSpaceDE w:val="0"/>
        <w:autoSpaceDN w:val="0"/>
        <w:adjustRightInd w:val="0"/>
        <w:spacing w:before="60" w:after="0" w:line="240" w:lineRule="auto"/>
        <w:ind w:left="-90" w:right="-630" w:hanging="446"/>
        <w:jc w:val="both"/>
        <w:rPr>
          <w:rFonts w:ascii="Times New Roman" w:hAnsi="Times New Roman" w:cs="Times New Roman"/>
          <w:sz w:val="20"/>
        </w:rPr>
      </w:pPr>
      <w:r w:rsidRPr="007366F6">
        <w:rPr>
          <w:rFonts w:ascii="Times New Roman" w:hAnsi="Times New Roman" w:cs="Times New Roman"/>
          <w:sz w:val="20"/>
        </w:rPr>
        <w:t>Sealed bids must be submitted to the Procurement Unit of Department of Hydrology and Meteorology. Documents received after submission deadline shall not be accepted.</w:t>
      </w:r>
    </w:p>
    <w:p w:rsidR="007366F6" w:rsidRPr="007366F6" w:rsidRDefault="007366F6" w:rsidP="007366F6">
      <w:pPr>
        <w:numPr>
          <w:ilvl w:val="0"/>
          <w:numId w:val="1"/>
        </w:numPr>
        <w:tabs>
          <w:tab w:val="left" w:pos="-2880"/>
        </w:tabs>
        <w:suppressAutoHyphens/>
        <w:autoSpaceDE w:val="0"/>
        <w:autoSpaceDN w:val="0"/>
        <w:adjustRightInd w:val="0"/>
        <w:spacing w:before="60" w:after="0" w:line="240" w:lineRule="auto"/>
        <w:ind w:left="-90" w:right="-630" w:hanging="446"/>
        <w:jc w:val="both"/>
        <w:rPr>
          <w:rFonts w:ascii="Times New Roman" w:hAnsi="Times New Roman" w:cs="Times New Roman"/>
          <w:sz w:val="20"/>
        </w:rPr>
      </w:pPr>
      <w:r w:rsidRPr="007366F6">
        <w:rPr>
          <w:rFonts w:ascii="Times New Roman" w:hAnsi="Times New Roman" w:cs="Times New Roman"/>
          <w:sz w:val="20"/>
        </w:rPr>
        <w:t xml:space="preserve">Bids shall be opened in the presence of Bidder's representatives who choose to attend on the opening date given in above Table </w:t>
      </w:r>
      <w:r w:rsidRPr="007366F6">
        <w:rPr>
          <w:rFonts w:ascii="Times New Roman" w:hAnsi="Times New Roman" w:cs="Times New Roman"/>
          <w:b/>
          <w:color w:val="000000"/>
          <w:sz w:val="20"/>
        </w:rPr>
        <w:t xml:space="preserve">at the office of Department of Hydrology and Meteorology, </w:t>
      </w:r>
      <w:proofErr w:type="spellStart"/>
      <w:r w:rsidRPr="007366F6">
        <w:rPr>
          <w:rFonts w:ascii="Times New Roman" w:hAnsi="Times New Roman" w:cs="Times New Roman"/>
          <w:b/>
          <w:color w:val="000000"/>
          <w:sz w:val="20"/>
        </w:rPr>
        <w:t>P.O.Box</w:t>
      </w:r>
      <w:proofErr w:type="spellEnd"/>
      <w:r w:rsidRPr="007366F6">
        <w:rPr>
          <w:rFonts w:ascii="Times New Roman" w:hAnsi="Times New Roman" w:cs="Times New Roman"/>
          <w:b/>
          <w:color w:val="000000"/>
          <w:sz w:val="20"/>
        </w:rPr>
        <w:t xml:space="preserve"> 406, </w:t>
      </w:r>
      <w:proofErr w:type="spellStart"/>
      <w:r w:rsidRPr="007366F6">
        <w:rPr>
          <w:rFonts w:ascii="Times New Roman" w:hAnsi="Times New Roman" w:cs="Times New Roman"/>
          <w:b/>
          <w:color w:val="000000"/>
          <w:sz w:val="20"/>
        </w:rPr>
        <w:t>Nagpokhari</w:t>
      </w:r>
      <w:proofErr w:type="spellEnd"/>
      <w:r w:rsidRPr="007366F6">
        <w:rPr>
          <w:rFonts w:ascii="Times New Roman" w:hAnsi="Times New Roman" w:cs="Times New Roman"/>
          <w:b/>
          <w:color w:val="000000"/>
          <w:sz w:val="20"/>
        </w:rPr>
        <w:t xml:space="preserve">, </w:t>
      </w:r>
      <w:proofErr w:type="spellStart"/>
      <w:r w:rsidRPr="007366F6">
        <w:rPr>
          <w:rFonts w:ascii="Times New Roman" w:hAnsi="Times New Roman" w:cs="Times New Roman"/>
          <w:b/>
          <w:color w:val="000000"/>
          <w:sz w:val="20"/>
        </w:rPr>
        <w:t>Naxal</w:t>
      </w:r>
      <w:proofErr w:type="spellEnd"/>
      <w:r w:rsidRPr="007366F6">
        <w:rPr>
          <w:rFonts w:ascii="Times New Roman" w:hAnsi="Times New Roman" w:cs="Times New Roman"/>
          <w:b/>
          <w:color w:val="000000"/>
          <w:sz w:val="20"/>
        </w:rPr>
        <w:t>, Kathmandu, Nepal</w:t>
      </w:r>
      <w:r w:rsidRPr="007366F6">
        <w:rPr>
          <w:rFonts w:ascii="Times New Roman" w:hAnsi="Times New Roman" w:cs="Times New Roman"/>
          <w:b/>
          <w:bCs/>
          <w:i/>
          <w:iCs/>
          <w:sz w:val="20"/>
        </w:rPr>
        <w:t xml:space="preserve">. </w:t>
      </w:r>
    </w:p>
    <w:p w:rsidR="007366F6" w:rsidRPr="007366F6" w:rsidRDefault="007366F6" w:rsidP="007366F6">
      <w:pPr>
        <w:pStyle w:val="ListContinue"/>
        <w:numPr>
          <w:ilvl w:val="0"/>
          <w:numId w:val="1"/>
        </w:numPr>
        <w:suppressAutoHyphens/>
        <w:spacing w:before="60" w:after="0" w:line="240" w:lineRule="auto"/>
        <w:ind w:left="-90" w:right="-630" w:hanging="446"/>
        <w:contextualSpacing w:val="0"/>
        <w:jc w:val="both"/>
        <w:rPr>
          <w:rFonts w:ascii="Times New Roman" w:hAnsi="Times New Roman" w:cs="Times New Roman"/>
          <w:sz w:val="20"/>
        </w:rPr>
      </w:pPr>
      <w:r w:rsidRPr="007366F6">
        <w:rPr>
          <w:rFonts w:ascii="Times New Roman" w:hAnsi="Times New Roman" w:cs="Times New Roman"/>
          <w:sz w:val="20"/>
        </w:rPr>
        <w:t>If the last date of purchasing, submission and opening falls on a government holiday, then the next working day shall be considered the last day. In such a case</w:t>
      </w:r>
      <w:r w:rsidRPr="007366F6">
        <w:rPr>
          <w:rFonts w:ascii="Times New Roman" w:hAnsi="Times New Roman" w:cs="Times New Roman"/>
          <w:spacing w:val="-2"/>
          <w:sz w:val="20"/>
        </w:rPr>
        <w:t xml:space="preserve"> the bid validity and bid security validity shall be recognized with effect from the original bid submission deadline.</w:t>
      </w:r>
    </w:p>
    <w:p w:rsidR="007366F6" w:rsidRPr="007366F6" w:rsidRDefault="007366F6" w:rsidP="007366F6">
      <w:pPr>
        <w:pStyle w:val="ListContinue"/>
        <w:numPr>
          <w:ilvl w:val="0"/>
          <w:numId w:val="1"/>
        </w:numPr>
        <w:suppressAutoHyphens/>
        <w:spacing w:before="60" w:after="0" w:line="240" w:lineRule="auto"/>
        <w:ind w:left="-90" w:right="-630" w:hanging="446"/>
        <w:contextualSpacing w:val="0"/>
        <w:jc w:val="both"/>
        <w:rPr>
          <w:rFonts w:ascii="Times New Roman" w:hAnsi="Times New Roman" w:cs="Times New Roman"/>
          <w:sz w:val="20"/>
        </w:rPr>
      </w:pPr>
      <w:r w:rsidRPr="007366F6">
        <w:rPr>
          <w:rFonts w:ascii="Times New Roman" w:hAnsi="Times New Roman" w:cs="Times New Roman"/>
          <w:sz w:val="20"/>
        </w:rPr>
        <w:t>Bids should comply in all respects with the Instruction to Bidder included in the Bid Document. Non-compliance with these instructions shall result in disqualification.</w:t>
      </w:r>
    </w:p>
    <w:p w:rsidR="007366F6" w:rsidRPr="007366F6" w:rsidRDefault="007366F6" w:rsidP="007366F6">
      <w:pPr>
        <w:pStyle w:val="ListContinue"/>
        <w:numPr>
          <w:ilvl w:val="0"/>
          <w:numId w:val="1"/>
        </w:numPr>
        <w:suppressAutoHyphens/>
        <w:spacing w:before="60" w:after="0" w:line="240" w:lineRule="auto"/>
        <w:ind w:left="-90" w:right="-630" w:hanging="446"/>
        <w:contextualSpacing w:val="0"/>
        <w:jc w:val="both"/>
        <w:rPr>
          <w:rFonts w:ascii="Times New Roman" w:hAnsi="Times New Roman" w:cs="Times New Roman"/>
          <w:sz w:val="20"/>
        </w:rPr>
      </w:pPr>
      <w:r w:rsidRPr="007366F6">
        <w:rPr>
          <w:rFonts w:ascii="Times New Roman" w:hAnsi="Times New Roman" w:cs="Times New Roman"/>
          <w:iCs/>
          <w:sz w:val="20"/>
        </w:rPr>
        <w:t>The Department of Hydrology and Meteorology reserves the right to accept or reject, wholly or partly any or all the bids without assigning reason, whatsoever.</w:t>
      </w:r>
    </w:p>
    <w:p w:rsidR="00DE28F8" w:rsidRDefault="00DE28F8" w:rsidP="006802D3">
      <w:pPr>
        <w:ind w:right="-630"/>
        <w:jc w:val="both"/>
      </w:pPr>
    </w:p>
    <w:sectPr w:rsidR="00DE2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3226E24"/>
    <w:lvl w:ilvl="0">
      <w:start w:val="1"/>
      <w:numFmt w:val="decimal"/>
      <w:pStyle w:val="ListNumber"/>
      <w:lvlText w:val="%1."/>
      <w:lvlJc w:val="left"/>
      <w:pPr>
        <w:tabs>
          <w:tab w:val="num" w:pos="360"/>
        </w:tabs>
        <w:ind w:left="360" w:hanging="360"/>
      </w:pPr>
    </w:lvl>
  </w:abstractNum>
  <w:abstractNum w:abstractNumId="1">
    <w:nsid w:val="53C560D9"/>
    <w:multiLevelType w:val="hybridMultilevel"/>
    <w:tmpl w:val="CDC6AC92"/>
    <w:lvl w:ilvl="0" w:tplc="D6B430FE">
      <w:start w:val="1"/>
      <w:numFmt w:val="decimal"/>
      <w:lvlText w:val="%1."/>
      <w:lvlJc w:val="left"/>
      <w:pPr>
        <w:ind w:left="720" w:hanging="360"/>
      </w:pPr>
      <w:rPr>
        <w:rFonts w:hint="default"/>
        <w:strike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A0"/>
    <w:rsid w:val="001D0677"/>
    <w:rsid w:val="001E0115"/>
    <w:rsid w:val="002904CD"/>
    <w:rsid w:val="003E0E91"/>
    <w:rsid w:val="00423A2F"/>
    <w:rsid w:val="00476CA3"/>
    <w:rsid w:val="00592BA0"/>
    <w:rsid w:val="006802D3"/>
    <w:rsid w:val="007366F6"/>
    <w:rsid w:val="00896CE3"/>
    <w:rsid w:val="00A2173A"/>
    <w:rsid w:val="00A833B3"/>
    <w:rsid w:val="00B519EC"/>
    <w:rsid w:val="00D742D3"/>
    <w:rsid w:val="00DD2A16"/>
    <w:rsid w:val="00DE28F8"/>
    <w:rsid w:val="00E27C5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670D6-CA6A-48BD-9184-EC7A22D4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A0"/>
    <w:pPr>
      <w:spacing w:after="200" w:line="276" w:lineRule="auto"/>
    </w:pPr>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92BA0"/>
    <w:rPr>
      <w:color w:val="0000FF"/>
      <w:u w:val="single"/>
    </w:rPr>
  </w:style>
  <w:style w:type="paragraph" w:styleId="ListContinue">
    <w:name w:val="List Continue"/>
    <w:basedOn w:val="Normal"/>
    <w:uiPriority w:val="99"/>
    <w:unhideWhenUsed/>
    <w:rsid w:val="00592BA0"/>
    <w:pPr>
      <w:spacing w:after="120"/>
      <w:ind w:left="360"/>
      <w:contextualSpacing/>
    </w:pPr>
  </w:style>
  <w:style w:type="paragraph" w:styleId="BalloonText">
    <w:name w:val="Balloon Text"/>
    <w:basedOn w:val="Normal"/>
    <w:link w:val="BalloonTextChar"/>
    <w:uiPriority w:val="99"/>
    <w:semiHidden/>
    <w:unhideWhenUsed/>
    <w:rsid w:val="001E0115"/>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1E0115"/>
    <w:rPr>
      <w:rFonts w:ascii="Segoe UI" w:eastAsia="Calibri" w:hAnsi="Segoe UI" w:cs="Segoe UI"/>
      <w:sz w:val="18"/>
      <w:szCs w:val="16"/>
    </w:rPr>
  </w:style>
  <w:style w:type="paragraph" w:styleId="ListNumber">
    <w:name w:val="List Number"/>
    <w:basedOn w:val="Normal"/>
    <w:uiPriority w:val="99"/>
    <w:unhideWhenUsed/>
    <w:rsid w:val="007366F6"/>
    <w:pPr>
      <w:numPr>
        <w:numId w:val="2"/>
      </w:numPr>
      <w:spacing w:after="0" w:line="240" w:lineRule="auto"/>
      <w:contextualSpacing/>
      <w:jc w:val="both"/>
    </w:pPr>
    <w:rPr>
      <w:rFonts w:ascii="Times New Roman" w:eastAsia="Times New Roman" w:hAnsi="Times New Roman" w:cs="Times New Roman"/>
      <w:sz w:val="24"/>
      <w:lang w:val="en-GB" w:bidi="ar-SA"/>
    </w:rPr>
  </w:style>
  <w:style w:type="paragraph" w:styleId="NoSpacing">
    <w:name w:val="No Spacing"/>
    <w:uiPriority w:val="1"/>
    <w:qFormat/>
    <w:rsid w:val="007366F6"/>
    <w:pPr>
      <w:spacing w:after="0" w:line="240" w:lineRule="auto"/>
      <w:jc w:val="both"/>
    </w:pPr>
    <w:rPr>
      <w:rFonts w:ascii="Times New Roman" w:eastAsia="Times New Roman" w:hAnsi="Times New Roman" w:cs="Times New Roman"/>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m.gov.np" TargetMode="External"/><Relationship Id="rId3" Type="http://schemas.openxmlformats.org/officeDocument/2006/relationships/settings" Target="settings.xml"/><Relationship Id="rId7" Type="http://schemas.openxmlformats.org/officeDocument/2006/relationships/hyperlink" Target="mailto:cbhetuwa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d_acharya@yahoo.com" TargetMode="External"/><Relationship Id="rId5" Type="http://schemas.openxmlformats.org/officeDocument/2006/relationships/hyperlink" Target="mailto:rajendra_706@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1306</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2016-02-25T07:45:00Z</cp:lastPrinted>
  <dcterms:created xsi:type="dcterms:W3CDTF">2016-02-23T08:49:00Z</dcterms:created>
  <dcterms:modified xsi:type="dcterms:W3CDTF">2016-02-25T08:05:00Z</dcterms:modified>
</cp:coreProperties>
</file>